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62B" w:rsidRDefault="004C7310" w:rsidP="004618DB">
      <w:pPr>
        <w:pStyle w:val="Nagwek1"/>
        <w:spacing w:before="0" w:after="0"/>
        <w:rPr>
          <w:rFonts w:ascii="Lato" w:hAnsi="Lato" w:cs="Arial"/>
          <w:color w:val="504E4D"/>
          <w:sz w:val="22"/>
          <w:szCs w:val="22"/>
        </w:rPr>
      </w:pPr>
      <w:bookmarkStart w:id="0" w:name="_GoBack"/>
      <w:bookmarkEnd w:id="0"/>
      <w:r>
        <w:rPr>
          <w:rFonts w:ascii="Lato" w:hAnsi="Lato" w:cs="Arial"/>
          <w:noProof/>
          <w:color w:val="504E4D"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4110355</wp:posOffset>
            </wp:positionH>
            <wp:positionV relativeFrom="paragraph">
              <wp:posOffset>-328295</wp:posOffset>
            </wp:positionV>
            <wp:extent cx="1314450" cy="1047750"/>
            <wp:effectExtent l="19050" t="0" r="0" b="0"/>
            <wp:wrapNone/>
            <wp:docPr id="10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e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ato" w:hAnsi="Lato" w:cs="Arial"/>
          <w:color w:val="504E4D"/>
          <w:sz w:val="22"/>
          <w:szCs w:val="22"/>
        </w:rPr>
        <w:t xml:space="preserve"> </w:t>
      </w:r>
      <w:r w:rsidRPr="004C7310">
        <w:rPr>
          <w:rFonts w:ascii="Lato" w:hAnsi="Lato" w:cs="Arial"/>
          <w:noProof/>
          <w:color w:val="504E4D"/>
          <w:sz w:val="22"/>
          <w:szCs w:val="22"/>
        </w:rPr>
        <w:drawing>
          <wp:inline distT="0" distB="0" distL="0" distR="0">
            <wp:extent cx="1866900" cy="638175"/>
            <wp:effectExtent l="19050" t="0" r="0" b="0"/>
            <wp:docPr id="9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DPD-8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370" cy="641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ato" w:hAnsi="Lato" w:cs="Arial"/>
          <w:color w:val="504E4D"/>
          <w:sz w:val="22"/>
          <w:szCs w:val="22"/>
        </w:rPr>
        <w:t xml:space="preserve">           </w:t>
      </w:r>
      <w:r w:rsidR="00905B93">
        <w:rPr>
          <w:rFonts w:ascii="Lato" w:hAnsi="Lato" w:cs="Arial"/>
          <w:color w:val="504E4D"/>
          <w:sz w:val="22"/>
          <w:szCs w:val="22"/>
        </w:rPr>
        <w:t xml:space="preserve">  </w:t>
      </w:r>
      <w:r w:rsidR="00905B93" w:rsidRPr="00905B93">
        <w:rPr>
          <w:rFonts w:ascii="Lato" w:hAnsi="Lato" w:cs="Arial"/>
          <w:noProof/>
          <w:color w:val="504E4D"/>
          <w:sz w:val="22"/>
          <w:szCs w:val="22"/>
        </w:rPr>
        <w:drawing>
          <wp:inline distT="0" distB="0" distL="0" distR="0">
            <wp:extent cx="1542361" cy="492369"/>
            <wp:effectExtent l="0" t="0" r="1270" b="3175"/>
            <wp:docPr id="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beea5e28b6a_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8869" cy="491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5B93">
        <w:rPr>
          <w:rFonts w:ascii="Lato" w:hAnsi="Lato" w:cs="Arial"/>
          <w:color w:val="504E4D"/>
          <w:sz w:val="22"/>
          <w:szCs w:val="22"/>
        </w:rPr>
        <w:t xml:space="preserve">                                             </w:t>
      </w:r>
    </w:p>
    <w:p w:rsidR="004618DB" w:rsidRPr="004618DB" w:rsidRDefault="004618DB" w:rsidP="004618DB">
      <w:pPr>
        <w:pStyle w:val="Nagwek1"/>
        <w:spacing w:before="0" w:after="0"/>
        <w:rPr>
          <w:rFonts w:ascii="Lato" w:hAnsi="Lato" w:cs="Arial"/>
          <w:color w:val="504E4D"/>
          <w:sz w:val="22"/>
          <w:szCs w:val="22"/>
        </w:rPr>
      </w:pPr>
    </w:p>
    <w:p w:rsidR="00E9162B" w:rsidRPr="004618DB" w:rsidRDefault="000E0B13" w:rsidP="000E0B13">
      <w:pPr>
        <w:spacing w:line="360" w:lineRule="auto"/>
        <w:jc w:val="both"/>
        <w:rPr>
          <w:rFonts w:ascii="Garamond" w:hAnsi="Garamond"/>
          <w:b/>
          <w:sz w:val="28"/>
          <w:szCs w:val="28"/>
        </w:rPr>
      </w:pPr>
      <w:r w:rsidRPr="004618DB">
        <w:rPr>
          <w:rFonts w:ascii="Garamond" w:hAnsi="Garamond"/>
          <w:b/>
          <w:sz w:val="28"/>
          <w:szCs w:val="28"/>
        </w:rPr>
        <w:t>Dolnośląską Sieć Doradztwa Pozarządowego informuje</w:t>
      </w:r>
      <w:r w:rsidR="00E9162B" w:rsidRPr="004618DB">
        <w:rPr>
          <w:rFonts w:ascii="Garamond" w:hAnsi="Garamond"/>
          <w:b/>
          <w:sz w:val="28"/>
          <w:szCs w:val="28"/>
        </w:rPr>
        <w:t>.</w:t>
      </w:r>
    </w:p>
    <w:p w:rsidR="000E0B13" w:rsidRPr="004618DB" w:rsidRDefault="004618DB" w:rsidP="004618DB">
      <w:pPr>
        <w:spacing w:after="0" w:line="360" w:lineRule="auto"/>
        <w:jc w:val="both"/>
        <w:rPr>
          <w:rFonts w:ascii="Garamond" w:hAnsi="Garamond"/>
          <w:sz w:val="20"/>
          <w:szCs w:val="20"/>
        </w:rPr>
      </w:pPr>
      <w:r w:rsidRPr="004618DB">
        <w:rPr>
          <w:rFonts w:ascii="Garamond" w:hAnsi="Garamond"/>
          <w:sz w:val="20"/>
          <w:szCs w:val="20"/>
        </w:rPr>
        <w:t xml:space="preserve">             </w:t>
      </w:r>
      <w:r w:rsidR="000E0B13" w:rsidRPr="004618DB">
        <w:rPr>
          <w:rFonts w:ascii="Garamond" w:hAnsi="Garamond"/>
          <w:sz w:val="20"/>
          <w:szCs w:val="20"/>
        </w:rPr>
        <w:t xml:space="preserve">W ramach realizacji zadania publicznego „Prowadzenie i animacja Dolnośląskich Punktów Doradczych (DPD) tworzących Dolnośląską Sieć Doradztwa Pozarządowego w 2018 roku”, informujemy, że  DSDP  nadal funkcjonuje. Tym razem w okresie od 1.09.2018 do 15.12. 2018. I tak jak w poprzednim okresie tworzy ją 13 DPD zlokalizowanych w: Bolesławcu, Górze, Jeleniej Górze, Kłodzku, Legnicy, Lubaniu, Lubinie, Miliczu, Wałbrzychu, Wołowie, Ząbkowicach Śląskich, Zgorzelcu oraz Żmigrodzie. </w:t>
      </w:r>
    </w:p>
    <w:p w:rsidR="000E0B13" w:rsidRPr="004618DB" w:rsidRDefault="004618DB" w:rsidP="004618DB">
      <w:pPr>
        <w:spacing w:after="0" w:line="360" w:lineRule="auto"/>
        <w:jc w:val="both"/>
        <w:rPr>
          <w:rFonts w:ascii="Garamond" w:hAnsi="Garamond"/>
          <w:sz w:val="20"/>
          <w:szCs w:val="20"/>
        </w:rPr>
      </w:pPr>
      <w:r w:rsidRPr="004618DB">
        <w:rPr>
          <w:rFonts w:ascii="Garamond" w:hAnsi="Garamond"/>
          <w:sz w:val="20"/>
          <w:szCs w:val="20"/>
        </w:rPr>
        <w:t xml:space="preserve">              </w:t>
      </w:r>
      <w:r w:rsidR="000E0B13" w:rsidRPr="004618DB">
        <w:rPr>
          <w:rFonts w:ascii="Garamond" w:hAnsi="Garamond"/>
          <w:sz w:val="20"/>
          <w:szCs w:val="20"/>
        </w:rPr>
        <w:t>Doradztwo dla organizacji pozarządowych, grup nieformalnych i aktywnych obywateli</w:t>
      </w:r>
      <w:r w:rsidRPr="004618DB">
        <w:rPr>
          <w:rFonts w:ascii="Garamond" w:hAnsi="Garamond"/>
          <w:sz w:val="20"/>
          <w:szCs w:val="20"/>
        </w:rPr>
        <w:t>,</w:t>
      </w:r>
      <w:r w:rsidR="000E0B13" w:rsidRPr="004618DB">
        <w:rPr>
          <w:rFonts w:ascii="Garamond" w:hAnsi="Garamond"/>
          <w:sz w:val="20"/>
          <w:szCs w:val="20"/>
        </w:rPr>
        <w:t xml:space="preserve"> będzie świadczone z zakresu różnych aspektów funkcjonowania organizacji i poszerzania aktywności obywatelskiej, w tym m.in.: pozyskiwania funduszy na działania (źródła krajowe i zagraniczne); pisania i rozliczania projektów; sprawozdawczości w organizacji; elementów księgowości dla organizacji pozarządowych; wspierania  i promowania uczestnictwa organizacji pozarządowych w  międzysektorowych partnerstwach; z zakresu poradnictwa obywatelskiego, w tym: zakładania i likwidowania organizacji pozarządowych; prowadzenia bieżącej działalności organizacji; wspierania współpracy między organizacjami pozarządowymi a instytucjami publicznymi. Nie wyklucza się doradztw w innej tematyce, zgodnej z zapotrzebowaniem konkretnego zainteresowanego. Doradztwo może być udzielane osobiście, telefonicznie lub internetowo.</w:t>
      </w:r>
    </w:p>
    <w:p w:rsidR="000E0B13" w:rsidRPr="004618DB" w:rsidRDefault="004618DB" w:rsidP="004618DB">
      <w:pPr>
        <w:spacing w:after="0" w:line="360" w:lineRule="auto"/>
        <w:jc w:val="both"/>
        <w:rPr>
          <w:rFonts w:ascii="Garamond" w:hAnsi="Garamond"/>
          <w:sz w:val="20"/>
          <w:szCs w:val="20"/>
        </w:rPr>
      </w:pPr>
      <w:r w:rsidRPr="004618DB">
        <w:rPr>
          <w:rFonts w:ascii="Garamond" w:hAnsi="Garamond"/>
          <w:sz w:val="20"/>
          <w:szCs w:val="20"/>
        </w:rPr>
        <w:t xml:space="preserve">               </w:t>
      </w:r>
      <w:r w:rsidR="000E0B13" w:rsidRPr="004618DB">
        <w:rPr>
          <w:rFonts w:ascii="Garamond" w:hAnsi="Garamond"/>
          <w:sz w:val="20"/>
          <w:szCs w:val="20"/>
        </w:rPr>
        <w:t>Doradcy z DPD to osoby o dużym doświadczeniu i umiejętnościach. Oprócz działań doradczych uczestniczyć będą w wydarzeniach lokalnych, organizowanych na terenie ich działania. Warto o tym pamiętać, gdyż</w:t>
      </w:r>
      <w:r w:rsidR="000E0B13" w:rsidRPr="004618DB">
        <w:rPr>
          <w:rFonts w:ascii="Garamond" w:hAnsi="Garamond"/>
          <w:color w:val="FF0000"/>
          <w:sz w:val="20"/>
          <w:szCs w:val="20"/>
        </w:rPr>
        <w:t xml:space="preserve"> </w:t>
      </w:r>
      <w:r w:rsidR="000E0B13" w:rsidRPr="004618DB">
        <w:rPr>
          <w:rFonts w:ascii="Garamond" w:hAnsi="Garamond"/>
          <w:sz w:val="20"/>
          <w:szCs w:val="20"/>
        </w:rPr>
        <w:t xml:space="preserve">za ich pośrednictwem organizacje pozarządowe przygotowując lokalne wydarzenie będą mogły zgłosić to wydarzenie do Kalendarium, które zostanie umieszczone na stronie internetowej Urzędu Marszałkowskiego we Wrocławiu. Promocja własnej organizacji i jej działań to również promocja </w:t>
      </w:r>
      <w:r w:rsidR="00C31FF5" w:rsidRPr="004618DB">
        <w:rPr>
          <w:rFonts w:ascii="Garamond" w:hAnsi="Garamond"/>
          <w:sz w:val="20"/>
          <w:szCs w:val="20"/>
        </w:rPr>
        <w:t>NGO</w:t>
      </w:r>
      <w:r w:rsidR="000E0B13" w:rsidRPr="004618DB">
        <w:rPr>
          <w:rFonts w:ascii="Garamond" w:hAnsi="Garamond"/>
          <w:sz w:val="20"/>
          <w:szCs w:val="20"/>
        </w:rPr>
        <w:t xml:space="preserve"> z Dolnego Śląska.. Zapraszamy również do udziału w szkoleniach organizowanych przez DPD, których tematyka zawsze jest ukierunkowana na konkretne zapotrzebowanie organizacji. Ostatnio odbyły się szkolenia nt. RODO, </w:t>
      </w:r>
      <w:r w:rsidR="000E0B13" w:rsidRPr="004618DB">
        <w:rPr>
          <w:rFonts w:ascii="Garamond" w:eastAsia="Calibri" w:hAnsi="Garamond" w:cs="Calibri"/>
          <w:sz w:val="20"/>
          <w:szCs w:val="20"/>
        </w:rPr>
        <w:t xml:space="preserve">ABC ofert zadania publicznego, Pozyskiwanie środków finansowych i PR w </w:t>
      </w:r>
      <w:r w:rsidR="00377637" w:rsidRPr="004618DB">
        <w:rPr>
          <w:rFonts w:ascii="Garamond" w:eastAsia="Calibri" w:hAnsi="Garamond" w:cs="Calibri"/>
          <w:sz w:val="20"/>
          <w:szCs w:val="20"/>
        </w:rPr>
        <w:t>NGO</w:t>
      </w:r>
      <w:r w:rsidR="000E0B13" w:rsidRPr="004618DB">
        <w:rPr>
          <w:rFonts w:ascii="Garamond" w:eastAsia="Calibri" w:hAnsi="Garamond" w:cs="Calibri"/>
          <w:sz w:val="20"/>
          <w:szCs w:val="20"/>
        </w:rPr>
        <w:t xml:space="preserve">, </w:t>
      </w:r>
      <w:r w:rsidR="00876FD1" w:rsidRPr="004618DB">
        <w:rPr>
          <w:rFonts w:ascii="Garamond" w:eastAsia="Calibri" w:hAnsi="Garamond" w:cs="Calibri"/>
          <w:sz w:val="20"/>
          <w:szCs w:val="20"/>
        </w:rPr>
        <w:t>d</w:t>
      </w:r>
      <w:r w:rsidR="000E0B13" w:rsidRPr="004618DB">
        <w:rPr>
          <w:rFonts w:ascii="Garamond" w:eastAsia="Calibri" w:hAnsi="Garamond" w:cs="Calibri"/>
          <w:sz w:val="20"/>
          <w:szCs w:val="20"/>
        </w:rPr>
        <w:t xml:space="preserve">ziałalność odpłatna, nieodpłatna i gospodarcza w </w:t>
      </w:r>
      <w:r w:rsidR="00377637" w:rsidRPr="004618DB">
        <w:rPr>
          <w:rFonts w:ascii="Garamond" w:eastAsia="Calibri" w:hAnsi="Garamond" w:cs="Calibri"/>
          <w:sz w:val="20"/>
          <w:szCs w:val="20"/>
        </w:rPr>
        <w:t>NGO</w:t>
      </w:r>
      <w:r w:rsidR="000E0B13" w:rsidRPr="004618DB">
        <w:rPr>
          <w:rFonts w:ascii="Garamond" w:eastAsia="Calibri" w:hAnsi="Garamond" w:cs="Calibri"/>
          <w:sz w:val="20"/>
          <w:szCs w:val="20"/>
        </w:rPr>
        <w:t xml:space="preserve">, </w:t>
      </w:r>
      <w:r w:rsidR="00876FD1" w:rsidRPr="004618DB">
        <w:rPr>
          <w:rFonts w:ascii="Garamond" w:eastAsia="Calibri" w:hAnsi="Garamond" w:cs="Calibri"/>
          <w:sz w:val="20"/>
          <w:szCs w:val="20"/>
        </w:rPr>
        <w:t>u</w:t>
      </w:r>
      <w:r w:rsidR="000E0B13" w:rsidRPr="004618DB">
        <w:rPr>
          <w:rFonts w:ascii="Garamond" w:eastAsia="Calibri" w:hAnsi="Garamond" w:cs="Calibri"/>
          <w:sz w:val="20"/>
          <w:szCs w:val="20"/>
        </w:rPr>
        <w:t xml:space="preserve">żyteczne narzędzia współpracy dla </w:t>
      </w:r>
      <w:r w:rsidR="00377637" w:rsidRPr="004618DB">
        <w:rPr>
          <w:rFonts w:ascii="Garamond" w:eastAsia="Calibri" w:hAnsi="Garamond" w:cs="Calibri"/>
          <w:sz w:val="20"/>
          <w:szCs w:val="20"/>
        </w:rPr>
        <w:t>NGO</w:t>
      </w:r>
      <w:r w:rsidR="000E0B13" w:rsidRPr="004618DB">
        <w:rPr>
          <w:rFonts w:ascii="Garamond" w:eastAsia="Calibri" w:hAnsi="Garamond" w:cs="Calibri"/>
          <w:sz w:val="20"/>
          <w:szCs w:val="20"/>
        </w:rPr>
        <w:t xml:space="preserve">, samorządów i aktywnych obywateli, </w:t>
      </w:r>
      <w:r w:rsidR="00876FD1" w:rsidRPr="004618DB">
        <w:rPr>
          <w:rFonts w:ascii="Garamond" w:eastAsia="Calibri" w:hAnsi="Garamond" w:cs="Calibri"/>
          <w:sz w:val="20"/>
          <w:szCs w:val="20"/>
        </w:rPr>
        <w:t>k</w:t>
      </w:r>
      <w:r w:rsidR="000E0B13" w:rsidRPr="004618DB">
        <w:rPr>
          <w:rFonts w:ascii="Garamond" w:eastAsia="Calibri" w:hAnsi="Garamond" w:cs="Calibri"/>
          <w:sz w:val="20"/>
          <w:szCs w:val="20"/>
        </w:rPr>
        <w:t xml:space="preserve">sięgowość w </w:t>
      </w:r>
      <w:r w:rsidR="00377637" w:rsidRPr="004618DB">
        <w:rPr>
          <w:rFonts w:ascii="Garamond" w:eastAsia="Calibri" w:hAnsi="Garamond" w:cs="Calibri"/>
          <w:sz w:val="20"/>
          <w:szCs w:val="20"/>
        </w:rPr>
        <w:t>NGO</w:t>
      </w:r>
      <w:r w:rsidR="000E0B13" w:rsidRPr="004618DB">
        <w:rPr>
          <w:rFonts w:ascii="Garamond" w:eastAsia="Calibri" w:hAnsi="Garamond" w:cs="Calibri"/>
          <w:sz w:val="20"/>
          <w:szCs w:val="20"/>
        </w:rPr>
        <w:t xml:space="preserve">, </w:t>
      </w:r>
      <w:r w:rsidR="00876FD1" w:rsidRPr="004618DB">
        <w:rPr>
          <w:rFonts w:ascii="Garamond" w:eastAsia="Calibri" w:hAnsi="Garamond" w:cs="Calibri"/>
          <w:sz w:val="20"/>
          <w:szCs w:val="20"/>
        </w:rPr>
        <w:t>w</w:t>
      </w:r>
      <w:r w:rsidR="000E0B13" w:rsidRPr="004618DB">
        <w:rPr>
          <w:rFonts w:ascii="Garamond" w:eastAsia="Calibri" w:hAnsi="Garamond" w:cs="Calibri"/>
          <w:sz w:val="20"/>
          <w:szCs w:val="20"/>
        </w:rPr>
        <w:t>spółpraca wśród organizacji pozarządowych. Kolejne to m.in. Ekonomia społeczna i gospodarstwa senioralne.</w:t>
      </w:r>
    </w:p>
    <w:p w:rsidR="00377637" w:rsidRPr="004618DB" w:rsidRDefault="004618DB" w:rsidP="0093093A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4618DB">
        <w:rPr>
          <w:rFonts w:ascii="Garamond" w:hAnsi="Garamond"/>
          <w:b/>
          <w:sz w:val="20"/>
          <w:szCs w:val="20"/>
        </w:rPr>
        <w:t xml:space="preserve">            </w:t>
      </w:r>
      <w:r w:rsidR="000E0B13" w:rsidRPr="004618DB">
        <w:rPr>
          <w:rFonts w:ascii="Garamond" w:hAnsi="Garamond"/>
          <w:b/>
          <w:sz w:val="20"/>
          <w:szCs w:val="20"/>
        </w:rPr>
        <w:t xml:space="preserve">Informujemy również, że doradcy z DPD w minionym okresie funkcjonowania tj. od stycznia do sierpnia 2018 r. </w:t>
      </w:r>
      <w:r w:rsidR="00377637" w:rsidRPr="004618DB">
        <w:rPr>
          <w:rFonts w:ascii="Garamond" w:hAnsi="Garamond"/>
          <w:b/>
          <w:sz w:val="20"/>
          <w:szCs w:val="20"/>
        </w:rPr>
        <w:t>:</w:t>
      </w:r>
    </w:p>
    <w:p w:rsidR="00377637" w:rsidRPr="004618DB" w:rsidRDefault="000E0B13" w:rsidP="0093093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4618DB">
        <w:rPr>
          <w:rFonts w:ascii="Garamond" w:hAnsi="Garamond"/>
          <w:b/>
          <w:sz w:val="20"/>
          <w:szCs w:val="20"/>
        </w:rPr>
        <w:t>udzielili ponad 1700 doradztw,</w:t>
      </w:r>
      <w:r w:rsidR="00E9162B" w:rsidRPr="004618DB">
        <w:rPr>
          <w:rFonts w:ascii="Garamond" w:hAnsi="Garamond"/>
          <w:b/>
          <w:sz w:val="20"/>
          <w:szCs w:val="20"/>
        </w:rPr>
        <w:t xml:space="preserve"> a </w:t>
      </w:r>
      <w:r w:rsidRPr="004618DB">
        <w:rPr>
          <w:rFonts w:ascii="Garamond" w:hAnsi="Garamond"/>
          <w:b/>
          <w:sz w:val="20"/>
          <w:szCs w:val="20"/>
        </w:rPr>
        <w:t xml:space="preserve"> dzięki ich pomocy </w:t>
      </w:r>
      <w:r w:rsidR="00377637" w:rsidRPr="004618DB">
        <w:rPr>
          <w:rFonts w:ascii="Garamond" w:hAnsi="Garamond"/>
          <w:b/>
          <w:sz w:val="20"/>
          <w:szCs w:val="20"/>
        </w:rPr>
        <w:t>NGO</w:t>
      </w:r>
      <w:r w:rsidRPr="004618DB">
        <w:rPr>
          <w:rFonts w:ascii="Garamond" w:hAnsi="Garamond"/>
          <w:b/>
          <w:sz w:val="20"/>
          <w:szCs w:val="20"/>
        </w:rPr>
        <w:t xml:space="preserve"> pozyskały w sumie ok. 1 mln 300 tys. </w:t>
      </w:r>
      <w:r w:rsidR="00377637" w:rsidRPr="004618DB">
        <w:rPr>
          <w:rFonts w:ascii="Garamond" w:hAnsi="Garamond"/>
          <w:b/>
          <w:sz w:val="20"/>
          <w:szCs w:val="20"/>
        </w:rPr>
        <w:t>zł;</w:t>
      </w:r>
    </w:p>
    <w:p w:rsidR="00377637" w:rsidRPr="004618DB" w:rsidRDefault="000E0B13" w:rsidP="0093093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4618DB">
        <w:rPr>
          <w:rFonts w:ascii="Garamond" w:hAnsi="Garamond"/>
          <w:b/>
          <w:sz w:val="20"/>
          <w:szCs w:val="20"/>
        </w:rPr>
        <w:t xml:space="preserve"> przeprowadzili szkolenia dla 181 </w:t>
      </w:r>
      <w:r w:rsidR="00377637" w:rsidRPr="004618DB">
        <w:rPr>
          <w:rFonts w:ascii="Garamond" w:hAnsi="Garamond"/>
          <w:b/>
          <w:sz w:val="20"/>
          <w:szCs w:val="20"/>
        </w:rPr>
        <w:t>NGO;</w:t>
      </w:r>
      <w:r w:rsidRPr="004618DB">
        <w:rPr>
          <w:rFonts w:ascii="Garamond" w:hAnsi="Garamond"/>
          <w:b/>
          <w:sz w:val="20"/>
          <w:szCs w:val="20"/>
        </w:rPr>
        <w:t xml:space="preserve"> </w:t>
      </w:r>
    </w:p>
    <w:p w:rsidR="00377637" w:rsidRPr="004618DB" w:rsidRDefault="000E0B13" w:rsidP="0093093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4618DB">
        <w:rPr>
          <w:rFonts w:ascii="Garamond" w:hAnsi="Garamond"/>
          <w:b/>
          <w:sz w:val="20"/>
          <w:szCs w:val="20"/>
        </w:rPr>
        <w:t>ponad 200 osób fizycznych zasięgnęło ich porad w kwestii założenia stowarzyszenia</w:t>
      </w:r>
      <w:r w:rsidR="00E9162B" w:rsidRPr="004618DB">
        <w:rPr>
          <w:rFonts w:ascii="Garamond" w:hAnsi="Garamond"/>
          <w:b/>
          <w:sz w:val="20"/>
          <w:szCs w:val="20"/>
        </w:rPr>
        <w:t>,</w:t>
      </w:r>
      <w:r w:rsidRPr="004618DB">
        <w:rPr>
          <w:rFonts w:ascii="Garamond" w:hAnsi="Garamond"/>
          <w:b/>
          <w:sz w:val="20"/>
          <w:szCs w:val="20"/>
        </w:rPr>
        <w:t xml:space="preserve"> bądź fundacji czy też tworzenia grup nieformalnych w celu pozyskania funduszy na realizację ciekawego pomysłu.  </w:t>
      </w:r>
    </w:p>
    <w:p w:rsidR="004618DB" w:rsidRDefault="000E0B13" w:rsidP="0093093A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4618DB">
        <w:rPr>
          <w:rFonts w:ascii="Garamond" w:hAnsi="Garamond"/>
          <w:b/>
          <w:sz w:val="20"/>
          <w:szCs w:val="20"/>
        </w:rPr>
        <w:t xml:space="preserve">Dlatego też zachęcamy organizacje pozarządowe do korzystania z umiejętności, wiedzy i doświadczenia doradców z DPD. </w:t>
      </w:r>
    </w:p>
    <w:p w:rsidR="0093093A" w:rsidRDefault="0093093A" w:rsidP="0093093A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:rsidR="0093093A" w:rsidRPr="0093093A" w:rsidRDefault="000E0B13" w:rsidP="0093093A">
      <w:pPr>
        <w:spacing w:after="0" w:line="240" w:lineRule="auto"/>
        <w:jc w:val="center"/>
        <w:rPr>
          <w:rFonts w:ascii="Garamond" w:hAnsi="Garamond"/>
          <w:b/>
          <w:color w:val="C00000"/>
          <w:u w:val="single"/>
        </w:rPr>
      </w:pPr>
      <w:r w:rsidRPr="0093093A">
        <w:rPr>
          <w:rFonts w:ascii="Garamond" w:hAnsi="Garamond"/>
          <w:b/>
          <w:color w:val="C00000"/>
          <w:u w:val="single"/>
        </w:rPr>
        <w:t xml:space="preserve">Zapraszamy do odwiedzin </w:t>
      </w:r>
      <w:r w:rsidR="00377637" w:rsidRPr="0093093A">
        <w:rPr>
          <w:rFonts w:ascii="Garamond" w:hAnsi="Garamond"/>
          <w:b/>
          <w:color w:val="C00000"/>
          <w:u w:val="single"/>
        </w:rPr>
        <w:t>D</w:t>
      </w:r>
      <w:r w:rsidR="00E9162B" w:rsidRPr="0093093A">
        <w:rPr>
          <w:rFonts w:ascii="Garamond" w:hAnsi="Garamond"/>
          <w:b/>
          <w:color w:val="C00000"/>
          <w:u w:val="single"/>
        </w:rPr>
        <w:t>OLNOŚLASKIEGO  PUNKTU  DORADCZEGO</w:t>
      </w:r>
      <w:r w:rsidR="004618DB" w:rsidRPr="0093093A">
        <w:rPr>
          <w:rFonts w:ascii="Garamond" w:hAnsi="Garamond"/>
          <w:b/>
          <w:color w:val="C00000"/>
          <w:u w:val="single"/>
        </w:rPr>
        <w:t xml:space="preserve">  </w:t>
      </w:r>
      <w:r w:rsidR="00377637" w:rsidRPr="0093093A">
        <w:rPr>
          <w:rFonts w:ascii="Garamond" w:hAnsi="Garamond"/>
          <w:b/>
          <w:color w:val="C00000"/>
          <w:u w:val="single"/>
        </w:rPr>
        <w:t>w LUBINIE</w:t>
      </w:r>
      <w:r w:rsidR="00E9162B" w:rsidRPr="0093093A">
        <w:rPr>
          <w:rFonts w:ascii="Garamond" w:hAnsi="Garamond"/>
          <w:b/>
          <w:color w:val="C00000"/>
          <w:u w:val="single"/>
        </w:rPr>
        <w:t>,  ul. Sienkiewicza 5</w:t>
      </w:r>
      <w:r w:rsidR="004618DB" w:rsidRPr="0093093A">
        <w:rPr>
          <w:rFonts w:ascii="Garamond" w:hAnsi="Garamond"/>
          <w:b/>
          <w:color w:val="C00000"/>
          <w:u w:val="single"/>
        </w:rPr>
        <w:t xml:space="preserve">,   </w:t>
      </w:r>
      <w:r w:rsidR="00E9162B" w:rsidRPr="0093093A">
        <w:rPr>
          <w:rFonts w:ascii="Garamond" w:hAnsi="Garamond"/>
          <w:b/>
          <w:color w:val="C00000"/>
          <w:u w:val="single"/>
        </w:rPr>
        <w:t>w każdy wtorek</w:t>
      </w:r>
      <w:r w:rsidR="00377637" w:rsidRPr="0093093A">
        <w:rPr>
          <w:rFonts w:ascii="Garamond" w:hAnsi="Garamond"/>
          <w:b/>
          <w:color w:val="C00000"/>
          <w:u w:val="single"/>
        </w:rPr>
        <w:t xml:space="preserve"> w godz.</w:t>
      </w:r>
      <w:r w:rsidR="00E9162B" w:rsidRPr="0093093A">
        <w:rPr>
          <w:rFonts w:ascii="Garamond" w:hAnsi="Garamond"/>
          <w:b/>
          <w:color w:val="C00000"/>
          <w:u w:val="single"/>
        </w:rPr>
        <w:t xml:space="preserve"> </w:t>
      </w:r>
      <w:r w:rsidR="00377637" w:rsidRPr="0093093A">
        <w:rPr>
          <w:rFonts w:ascii="Garamond" w:hAnsi="Garamond"/>
          <w:b/>
          <w:color w:val="C00000"/>
          <w:u w:val="single"/>
        </w:rPr>
        <w:t>od</w:t>
      </w:r>
      <w:r w:rsidR="0093093A" w:rsidRPr="0093093A">
        <w:rPr>
          <w:rFonts w:ascii="Garamond" w:hAnsi="Garamond"/>
          <w:b/>
          <w:color w:val="C00000"/>
          <w:u w:val="single"/>
        </w:rPr>
        <w:t xml:space="preserve"> </w:t>
      </w:r>
      <w:r w:rsidR="00377637" w:rsidRPr="0093093A">
        <w:rPr>
          <w:rFonts w:ascii="Garamond" w:hAnsi="Garamond"/>
          <w:b/>
          <w:color w:val="C00000"/>
          <w:u w:val="single"/>
        </w:rPr>
        <w:t xml:space="preserve"> 14.00 do19.00 oraz </w:t>
      </w:r>
      <w:r w:rsidR="00E9162B" w:rsidRPr="0093093A">
        <w:rPr>
          <w:rFonts w:ascii="Garamond" w:hAnsi="Garamond"/>
          <w:b/>
          <w:color w:val="C00000"/>
          <w:u w:val="single"/>
        </w:rPr>
        <w:t xml:space="preserve">czwartek </w:t>
      </w:r>
      <w:r w:rsidR="00377637" w:rsidRPr="0093093A">
        <w:rPr>
          <w:rFonts w:ascii="Garamond" w:hAnsi="Garamond"/>
          <w:b/>
          <w:color w:val="C00000"/>
          <w:u w:val="single"/>
        </w:rPr>
        <w:t>o</w:t>
      </w:r>
      <w:r w:rsidR="00E9162B" w:rsidRPr="0093093A">
        <w:rPr>
          <w:rFonts w:ascii="Garamond" w:hAnsi="Garamond"/>
          <w:b/>
          <w:color w:val="C00000"/>
          <w:u w:val="single"/>
        </w:rPr>
        <w:t xml:space="preserve">d  </w:t>
      </w:r>
      <w:r w:rsidR="00377637" w:rsidRPr="0093093A">
        <w:rPr>
          <w:rFonts w:ascii="Garamond" w:hAnsi="Garamond"/>
          <w:b/>
          <w:color w:val="C00000"/>
          <w:u w:val="single"/>
        </w:rPr>
        <w:t>9.00 do 14.00</w:t>
      </w:r>
      <w:r w:rsidR="004618DB" w:rsidRPr="0093093A">
        <w:rPr>
          <w:rFonts w:ascii="Garamond" w:hAnsi="Garamond"/>
          <w:b/>
          <w:color w:val="C00000"/>
          <w:u w:val="single"/>
        </w:rPr>
        <w:t>;</w:t>
      </w:r>
    </w:p>
    <w:p w:rsidR="00377637" w:rsidRPr="0093093A" w:rsidRDefault="00E9162B" w:rsidP="0093093A">
      <w:pPr>
        <w:spacing w:after="0" w:line="240" w:lineRule="auto"/>
        <w:jc w:val="center"/>
        <w:rPr>
          <w:rStyle w:val="Hipercze"/>
          <w:rFonts w:ascii="Garamond" w:hAnsi="Garamond"/>
          <w:b/>
          <w:color w:val="C00000"/>
        </w:rPr>
      </w:pPr>
      <w:r w:rsidRPr="0093093A">
        <w:rPr>
          <w:rFonts w:ascii="Garamond" w:hAnsi="Garamond"/>
          <w:b/>
          <w:color w:val="C00000"/>
          <w:u w:val="single"/>
        </w:rPr>
        <w:t>t</w:t>
      </w:r>
      <w:r w:rsidR="00377637" w:rsidRPr="0093093A">
        <w:rPr>
          <w:rFonts w:ascii="Garamond" w:hAnsi="Garamond"/>
          <w:b/>
          <w:color w:val="C00000"/>
          <w:u w:val="single"/>
        </w:rPr>
        <w:t>el.</w:t>
      </w:r>
      <w:r w:rsidRPr="0093093A">
        <w:rPr>
          <w:rFonts w:ascii="Garamond" w:hAnsi="Garamond"/>
          <w:b/>
          <w:color w:val="C00000"/>
          <w:u w:val="single"/>
        </w:rPr>
        <w:t>:</w:t>
      </w:r>
      <w:r w:rsidR="0093093A" w:rsidRPr="0093093A">
        <w:rPr>
          <w:rFonts w:ascii="Garamond" w:hAnsi="Garamond"/>
          <w:b/>
          <w:color w:val="C00000"/>
          <w:u w:val="single"/>
        </w:rPr>
        <w:t xml:space="preserve"> </w:t>
      </w:r>
      <w:r w:rsidR="00377637" w:rsidRPr="0093093A">
        <w:rPr>
          <w:rFonts w:ascii="Garamond" w:hAnsi="Garamond"/>
          <w:b/>
          <w:color w:val="C00000"/>
          <w:u w:val="single"/>
        </w:rPr>
        <w:t>76 844 98 47 lub bezpośrednio do doradcy: 606</w:t>
      </w:r>
      <w:r w:rsidRPr="0093093A">
        <w:rPr>
          <w:rFonts w:ascii="Garamond" w:hAnsi="Garamond"/>
          <w:b/>
          <w:color w:val="C00000"/>
          <w:u w:val="single"/>
        </w:rPr>
        <w:t> </w:t>
      </w:r>
      <w:r w:rsidR="00377637" w:rsidRPr="0093093A">
        <w:rPr>
          <w:rFonts w:ascii="Garamond" w:hAnsi="Garamond"/>
          <w:b/>
          <w:color w:val="C00000"/>
          <w:u w:val="single"/>
        </w:rPr>
        <w:t>735</w:t>
      </w:r>
      <w:r w:rsidR="004618DB" w:rsidRPr="0093093A">
        <w:rPr>
          <w:rFonts w:ascii="Garamond" w:hAnsi="Garamond"/>
          <w:b/>
          <w:color w:val="C00000"/>
          <w:u w:val="single"/>
        </w:rPr>
        <w:t> </w:t>
      </w:r>
      <w:r w:rsidR="00377637" w:rsidRPr="0093093A">
        <w:rPr>
          <w:rFonts w:ascii="Garamond" w:hAnsi="Garamond"/>
          <w:b/>
          <w:color w:val="C00000"/>
          <w:u w:val="single"/>
        </w:rPr>
        <w:t>030</w:t>
      </w:r>
      <w:r w:rsidR="004618DB" w:rsidRPr="0093093A">
        <w:rPr>
          <w:rFonts w:ascii="Garamond" w:hAnsi="Garamond"/>
          <w:b/>
          <w:color w:val="C00000"/>
          <w:u w:val="single"/>
        </w:rPr>
        <w:t xml:space="preserve">;  </w:t>
      </w:r>
      <w:r w:rsidR="00377637" w:rsidRPr="0093093A">
        <w:rPr>
          <w:rFonts w:ascii="Garamond" w:hAnsi="Garamond"/>
          <w:b/>
          <w:color w:val="C00000"/>
          <w:u w:val="single"/>
        </w:rPr>
        <w:t xml:space="preserve">e-mail:  </w:t>
      </w:r>
      <w:hyperlink r:id="rId9" w:history="1">
        <w:r w:rsidR="00377637" w:rsidRPr="0093093A">
          <w:rPr>
            <w:rStyle w:val="Hipercze"/>
            <w:rFonts w:ascii="Garamond" w:hAnsi="Garamond"/>
            <w:b/>
            <w:color w:val="C00000"/>
          </w:rPr>
          <w:t>dpd.lubin@wp.pl</w:t>
        </w:r>
      </w:hyperlink>
    </w:p>
    <w:p w:rsidR="0093093A" w:rsidRDefault="0093093A" w:rsidP="0093093A">
      <w:pPr>
        <w:spacing w:after="0" w:line="240" w:lineRule="auto"/>
        <w:jc w:val="center"/>
        <w:rPr>
          <w:rStyle w:val="Hipercze"/>
          <w:rFonts w:ascii="Garamond" w:hAnsi="Garamond"/>
          <w:b/>
          <w:color w:val="C00000"/>
        </w:rPr>
      </w:pPr>
    </w:p>
    <w:p w:rsidR="0093093A" w:rsidRPr="004618DB" w:rsidRDefault="0093093A" w:rsidP="0093093A">
      <w:pPr>
        <w:spacing w:after="0" w:line="240" w:lineRule="auto"/>
        <w:jc w:val="center"/>
        <w:rPr>
          <w:rFonts w:ascii="Garamond" w:hAnsi="Garamond"/>
          <w:b/>
          <w:color w:val="C00000"/>
        </w:rPr>
      </w:pPr>
    </w:p>
    <w:p w:rsidR="0093093A" w:rsidRPr="0093093A" w:rsidRDefault="000E0B13" w:rsidP="0093093A">
      <w:pPr>
        <w:spacing w:after="0"/>
        <w:jc w:val="center"/>
        <w:rPr>
          <w:rFonts w:ascii="Garamond" w:hAnsi="Garamond"/>
          <w:b/>
          <w:i/>
          <w:sz w:val="20"/>
          <w:szCs w:val="20"/>
        </w:rPr>
      </w:pPr>
      <w:r w:rsidRPr="0093093A">
        <w:rPr>
          <w:rFonts w:ascii="Garamond" w:hAnsi="Garamond"/>
          <w:b/>
          <w:i/>
          <w:sz w:val="20"/>
          <w:szCs w:val="20"/>
        </w:rPr>
        <w:t xml:space="preserve">Dolnośląskie Punkty Doradcze tworzące Dolnośląską Sieć Doradztwa Pozarządowego </w:t>
      </w:r>
    </w:p>
    <w:p w:rsidR="0093093A" w:rsidRPr="0093093A" w:rsidRDefault="000E0B13" w:rsidP="0093093A">
      <w:pPr>
        <w:spacing w:after="0"/>
        <w:jc w:val="center"/>
        <w:rPr>
          <w:rFonts w:ascii="Garamond" w:hAnsi="Garamond"/>
          <w:b/>
          <w:i/>
          <w:sz w:val="20"/>
          <w:szCs w:val="20"/>
        </w:rPr>
      </w:pPr>
      <w:r w:rsidRPr="0093093A">
        <w:rPr>
          <w:rFonts w:ascii="Garamond" w:hAnsi="Garamond"/>
          <w:b/>
          <w:i/>
          <w:sz w:val="20"/>
          <w:szCs w:val="20"/>
        </w:rPr>
        <w:t>dofinansowane są</w:t>
      </w:r>
      <w:r w:rsidR="0093093A" w:rsidRPr="0093093A">
        <w:rPr>
          <w:rFonts w:ascii="Garamond" w:hAnsi="Garamond"/>
          <w:b/>
          <w:i/>
          <w:sz w:val="20"/>
          <w:szCs w:val="20"/>
        </w:rPr>
        <w:t xml:space="preserve">  </w:t>
      </w:r>
      <w:r w:rsidRPr="0093093A">
        <w:rPr>
          <w:rFonts w:ascii="Garamond" w:hAnsi="Garamond"/>
          <w:b/>
          <w:i/>
          <w:sz w:val="20"/>
          <w:szCs w:val="20"/>
        </w:rPr>
        <w:t>ze środków budżetu Samorządu Województwa Dolnośląskiego.</w:t>
      </w:r>
    </w:p>
    <w:sectPr w:rsidR="0093093A" w:rsidRPr="0093093A" w:rsidSect="00323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946C5"/>
    <w:multiLevelType w:val="multilevel"/>
    <w:tmpl w:val="8F2E7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387733"/>
    <w:multiLevelType w:val="multilevel"/>
    <w:tmpl w:val="60367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F950A0"/>
    <w:multiLevelType w:val="multilevel"/>
    <w:tmpl w:val="A90253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6E3432"/>
    <w:multiLevelType w:val="multilevel"/>
    <w:tmpl w:val="49723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0463CC"/>
    <w:multiLevelType w:val="multilevel"/>
    <w:tmpl w:val="9D320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C63518"/>
    <w:multiLevelType w:val="multilevel"/>
    <w:tmpl w:val="3E269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ED1A60"/>
    <w:multiLevelType w:val="multilevel"/>
    <w:tmpl w:val="12361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F53D38"/>
    <w:multiLevelType w:val="hybridMultilevel"/>
    <w:tmpl w:val="4880E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DC302F"/>
    <w:multiLevelType w:val="hybridMultilevel"/>
    <w:tmpl w:val="49CEB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F277F7"/>
    <w:multiLevelType w:val="multilevel"/>
    <w:tmpl w:val="07209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A63529"/>
    <w:multiLevelType w:val="multilevel"/>
    <w:tmpl w:val="4418A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4CF"/>
    <w:rsid w:val="0005448A"/>
    <w:rsid w:val="000A6978"/>
    <w:rsid w:val="000E0B13"/>
    <w:rsid w:val="001A53C2"/>
    <w:rsid w:val="00262077"/>
    <w:rsid w:val="002A7228"/>
    <w:rsid w:val="003070D1"/>
    <w:rsid w:val="00323DF7"/>
    <w:rsid w:val="003666D9"/>
    <w:rsid w:val="00377637"/>
    <w:rsid w:val="004618DB"/>
    <w:rsid w:val="004C7310"/>
    <w:rsid w:val="005817ED"/>
    <w:rsid w:val="00612472"/>
    <w:rsid w:val="006B3A0C"/>
    <w:rsid w:val="00876FD1"/>
    <w:rsid w:val="00900307"/>
    <w:rsid w:val="00905B93"/>
    <w:rsid w:val="0093093A"/>
    <w:rsid w:val="009C2AD5"/>
    <w:rsid w:val="00BC02B5"/>
    <w:rsid w:val="00BF2F1E"/>
    <w:rsid w:val="00C31FF5"/>
    <w:rsid w:val="00C42B79"/>
    <w:rsid w:val="00E02E2E"/>
    <w:rsid w:val="00E424CF"/>
    <w:rsid w:val="00E77757"/>
    <w:rsid w:val="00E9162B"/>
    <w:rsid w:val="00EB11BE"/>
    <w:rsid w:val="00ED2C7C"/>
    <w:rsid w:val="00F94ECA"/>
    <w:rsid w:val="00F97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32030E-4A38-4501-BACD-011D38D6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94ECA"/>
    <w:pPr>
      <w:spacing w:before="300" w:after="150" w:line="240" w:lineRule="auto"/>
      <w:outlineLvl w:val="0"/>
    </w:pPr>
    <w:rPr>
      <w:rFonts w:ascii="inherit" w:eastAsia="Times New Roman" w:hAnsi="inherit" w:cs="Times New Roman"/>
      <w:b/>
      <w:bCs/>
      <w:kern w:val="36"/>
      <w:sz w:val="65"/>
      <w:szCs w:val="65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94ECA"/>
    <w:pPr>
      <w:spacing w:before="132" w:after="132" w:line="240" w:lineRule="auto"/>
      <w:outlineLvl w:val="2"/>
    </w:pPr>
    <w:rPr>
      <w:rFonts w:ascii="inherit" w:eastAsia="Times New Roman" w:hAnsi="inherit" w:cs="Times New Roman"/>
      <w:b/>
      <w:bCs/>
      <w:sz w:val="31"/>
      <w:szCs w:val="31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F94ECA"/>
    <w:pPr>
      <w:spacing w:before="150" w:after="150" w:line="240" w:lineRule="auto"/>
      <w:outlineLvl w:val="3"/>
    </w:pPr>
    <w:rPr>
      <w:rFonts w:ascii="inherit" w:eastAsia="Times New Roman" w:hAnsi="inherit" w:cs="Times New Roman"/>
      <w:cap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4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42B79"/>
    <w:rPr>
      <w:b/>
      <w:bCs/>
    </w:rPr>
  </w:style>
  <w:style w:type="character" w:styleId="Hipercze">
    <w:name w:val="Hyperlink"/>
    <w:basedOn w:val="Domylnaczcionkaakapitu"/>
    <w:uiPriority w:val="99"/>
    <w:unhideWhenUsed/>
    <w:rsid w:val="00C42B7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B7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94ECA"/>
    <w:rPr>
      <w:rFonts w:ascii="inherit" w:eastAsia="Times New Roman" w:hAnsi="inherit" w:cs="Times New Roman"/>
      <w:b/>
      <w:bCs/>
      <w:kern w:val="36"/>
      <w:sz w:val="65"/>
      <w:szCs w:val="65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94ECA"/>
    <w:rPr>
      <w:rFonts w:ascii="inherit" w:eastAsia="Times New Roman" w:hAnsi="inherit" w:cs="Times New Roman"/>
      <w:b/>
      <w:bCs/>
      <w:sz w:val="31"/>
      <w:szCs w:val="3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94ECA"/>
    <w:rPr>
      <w:rFonts w:ascii="inherit" w:eastAsia="Times New Roman" w:hAnsi="inherit" w:cs="Times New Roman"/>
      <w:caps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94ECA"/>
    <w:rPr>
      <w:b w:val="0"/>
      <w:bCs w:val="0"/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BC02B5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E02E2E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776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5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8167">
          <w:marLeft w:val="0"/>
          <w:marRight w:val="0"/>
          <w:marTop w:val="0"/>
          <w:marBottom w:val="0"/>
          <w:divBdr>
            <w:top w:val="single" w:sz="12" w:space="11" w:color="005DFF"/>
            <w:left w:val="single" w:sz="12" w:space="11" w:color="005DFF"/>
            <w:bottom w:val="single" w:sz="12" w:space="11" w:color="005DFF"/>
            <w:right w:val="single" w:sz="12" w:space="11" w:color="005DFF"/>
          </w:divBdr>
        </w:div>
        <w:div w:id="158263711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854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6674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7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7481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70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88880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323742">
                                          <w:marLeft w:val="0"/>
                                          <w:marRight w:val="0"/>
                                          <w:marTop w:val="0"/>
                                          <w:marBottom w:val="19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2" w:space="11" w:color="504E4D"/>
                                            <w:right w:val="none" w:sz="0" w:space="0" w:color="auto"/>
                                          </w:divBdr>
                                        </w:div>
                                        <w:div w:id="1747068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1" w:color="B62B6A"/>
                                            <w:left w:val="single" w:sz="12" w:space="11" w:color="B62B6A"/>
                                            <w:bottom w:val="single" w:sz="12" w:space="11" w:color="B62B6A"/>
                                            <w:right w:val="single" w:sz="12" w:space="11" w:color="B62B6A"/>
                                          </w:divBdr>
                                        </w:div>
                                        <w:div w:id="57319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1" w:color="B62B6A"/>
                                            <w:left w:val="single" w:sz="12" w:space="11" w:color="B62B6A"/>
                                            <w:bottom w:val="single" w:sz="12" w:space="11" w:color="B62B6A"/>
                                            <w:right w:val="single" w:sz="12" w:space="11" w:color="B62B6A"/>
                                          </w:divBdr>
                                        </w:div>
                                        <w:div w:id="881599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1" w:color="B62B6A"/>
                                            <w:left w:val="single" w:sz="12" w:space="11" w:color="B62B6A"/>
                                            <w:bottom w:val="single" w:sz="12" w:space="11" w:color="B62B6A"/>
                                            <w:right w:val="single" w:sz="12" w:space="11" w:color="B62B6A"/>
                                          </w:divBdr>
                                        </w:div>
                                        <w:div w:id="177932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1" w:color="B62B6A"/>
                                            <w:left w:val="single" w:sz="12" w:space="11" w:color="B62B6A"/>
                                            <w:bottom w:val="single" w:sz="12" w:space="11" w:color="B62B6A"/>
                                            <w:right w:val="single" w:sz="12" w:space="11" w:color="B62B6A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pd.lubin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84CBB-E343-422B-BEA5-D3BAE3FBB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Agnieszka Borys</cp:lastModifiedBy>
  <cp:revision>2</cp:revision>
  <cp:lastPrinted>2018-10-06T08:52:00Z</cp:lastPrinted>
  <dcterms:created xsi:type="dcterms:W3CDTF">2018-10-30T12:37:00Z</dcterms:created>
  <dcterms:modified xsi:type="dcterms:W3CDTF">2018-10-30T12:37:00Z</dcterms:modified>
</cp:coreProperties>
</file>